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eastAsia="仿宋_GB2312"/>
          <w:sz w:val="32"/>
          <w:szCs w:val="32"/>
        </w:rPr>
        <w:t>实施主要内容：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1、购党建相关学习资料。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2、开展党员学习教育活动。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hAnsi="仿宋_GB2312" w:eastAsia="仿宋_GB2312"/>
          <w:sz w:val="32"/>
          <w:szCs w:val="32"/>
        </w:rPr>
        <w:t>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16,000</w:t>
      </w:r>
      <w:r>
        <w:rPr>
          <w:rFonts w:hint="eastAsia" w:ascii="仿宋_GB2312" w:hAnsi="仿宋_GB2312" w:eastAsia="仿宋_GB2312"/>
          <w:sz w:val="32"/>
          <w:szCs w:val="32"/>
        </w:rPr>
        <w:t>元，项目资金实际总投入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15,928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项目资金实际支出15,928元，具体用于:</w:t>
      </w:r>
      <w:r>
        <w:rPr>
          <w:rFonts w:hint="eastAsia" w:ascii="仿宋_GB2312" w:eastAsia="仿宋_GB2312"/>
          <w:sz w:val="32"/>
          <w:szCs w:val="32"/>
        </w:rPr>
        <w:t>购党建相关学习资料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3,824元,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组织党员教育实践活动费用5,204元,付党员活动室广告牌设计与制作费6,900元。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订购了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为党员政治理论学习提供保障，</w:t>
      </w:r>
      <w:r>
        <w:rPr>
          <w:rFonts w:hint="eastAsia" w:ascii="仿宋_GB2312" w:hAnsi="仿宋_GB2312" w:eastAsia="仿宋_GB2312"/>
          <w:sz w:val="32"/>
          <w:szCs w:val="32"/>
        </w:rPr>
        <w:t>为党员创造红色教育根据地学习机会，增强党员党性修养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，提高党员凝聚力</w:t>
      </w:r>
      <w:r>
        <w:rPr>
          <w:rFonts w:hint="eastAsia" w:ascii="仿宋_GB2312" w:hAnsi="仿宋_GB2312" w:eastAsia="仿宋_GB2312"/>
          <w:sz w:val="32"/>
          <w:szCs w:val="32"/>
        </w:rPr>
        <w:t>等。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bidi w:val="0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有利于增长党员理论知识，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多次</w:t>
      </w:r>
      <w:r>
        <w:rPr>
          <w:rFonts w:hint="eastAsia" w:ascii="仿宋_GB2312" w:hAnsi="仿宋_GB2312" w:eastAsia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提高党员凝聚力，</w:t>
      </w:r>
      <w:r>
        <w:rPr>
          <w:rFonts w:hint="eastAsia" w:ascii="仿宋_GB2312" w:hAnsi="仿宋_GB2312" w:eastAsia="仿宋_GB2312"/>
          <w:sz w:val="32"/>
          <w:szCs w:val="32"/>
        </w:rPr>
        <w:t>提高党员政治觉悟精神，党员服务对象对该项业务效果满意，对生态有无负面影响。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3CCA7DF"/>
    <w:multiLevelType w:val="singleLevel"/>
    <w:tmpl w:val="53CCA7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EF452C"/>
    <w:rsid w:val="00F22CA7"/>
    <w:rsid w:val="03F17FB6"/>
    <w:rsid w:val="04146C8C"/>
    <w:rsid w:val="05530EDB"/>
    <w:rsid w:val="06E2558D"/>
    <w:rsid w:val="08105823"/>
    <w:rsid w:val="087F0013"/>
    <w:rsid w:val="097858CF"/>
    <w:rsid w:val="11697D82"/>
    <w:rsid w:val="11B51CFF"/>
    <w:rsid w:val="1BEA0FB0"/>
    <w:rsid w:val="21290B65"/>
    <w:rsid w:val="22C52005"/>
    <w:rsid w:val="26606D4B"/>
    <w:rsid w:val="27EB6698"/>
    <w:rsid w:val="28CE6F6F"/>
    <w:rsid w:val="2A0C3112"/>
    <w:rsid w:val="2BC614D5"/>
    <w:rsid w:val="3052482C"/>
    <w:rsid w:val="31011881"/>
    <w:rsid w:val="33C637D2"/>
    <w:rsid w:val="35F654CD"/>
    <w:rsid w:val="39921607"/>
    <w:rsid w:val="3FC47D6A"/>
    <w:rsid w:val="451874F9"/>
    <w:rsid w:val="468762A1"/>
    <w:rsid w:val="491D53FE"/>
    <w:rsid w:val="49AF2AAE"/>
    <w:rsid w:val="4A6E40D2"/>
    <w:rsid w:val="515424AD"/>
    <w:rsid w:val="52EF7670"/>
    <w:rsid w:val="5375086E"/>
    <w:rsid w:val="5EEC09A9"/>
    <w:rsid w:val="62D9167F"/>
    <w:rsid w:val="6464260F"/>
    <w:rsid w:val="6A217659"/>
    <w:rsid w:val="6D905011"/>
    <w:rsid w:val="74090B7C"/>
    <w:rsid w:val="79710BB5"/>
    <w:rsid w:val="7C746DBA"/>
    <w:rsid w:val="7CFF655B"/>
    <w:rsid w:val="7E316B69"/>
    <w:rsid w:val="7F3A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2022-04-17T07:16:11Z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